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DBD" w:rsidRPr="00C300C2" w:rsidRDefault="00616DBD" w:rsidP="00616DBD">
      <w:pPr>
        <w:jc w:val="center"/>
        <w:rPr>
          <w:b/>
          <w:sz w:val="28"/>
          <w:szCs w:val="28"/>
        </w:rPr>
      </w:pPr>
      <w:r w:rsidRPr="00C300C2">
        <w:rPr>
          <w:b/>
          <w:sz w:val="28"/>
          <w:szCs w:val="28"/>
        </w:rPr>
        <w:t xml:space="preserve">PHƯƠNG PHÁP LUẬN BIỆN CHỨNG DUY VẬT </w:t>
      </w:r>
    </w:p>
    <w:p w:rsidR="00616DBD" w:rsidRPr="00C300C2" w:rsidRDefault="00616DBD" w:rsidP="00292113">
      <w:pPr>
        <w:pStyle w:val="ListParagraph"/>
        <w:spacing w:after="200" w:line="276" w:lineRule="auto"/>
        <w:ind w:left="0" w:firstLine="720"/>
        <w:rPr>
          <w:b/>
          <w:sz w:val="28"/>
          <w:szCs w:val="28"/>
        </w:rPr>
      </w:pPr>
      <w:r w:rsidRPr="00C300C2">
        <w:rPr>
          <w:b/>
          <w:sz w:val="28"/>
          <w:szCs w:val="28"/>
        </w:rPr>
        <w:t>TRONG TÁC PHẨM “CHỐNG ĐUY-RINH” CỦA PH.ĂNG-GHEN</w:t>
      </w:r>
    </w:p>
    <w:p w:rsidR="00616DBD" w:rsidRDefault="00616DBD" w:rsidP="00292113">
      <w:pPr>
        <w:pStyle w:val="ListParagraph"/>
        <w:spacing w:after="200" w:line="276" w:lineRule="auto"/>
        <w:ind w:left="0" w:firstLine="720"/>
        <w:rPr>
          <w:b/>
          <w:i/>
          <w:sz w:val="29"/>
          <w:szCs w:val="29"/>
          <w:lang w:val="pt-BR"/>
        </w:rPr>
      </w:pPr>
    </w:p>
    <w:p w:rsidR="00616DBD" w:rsidRPr="00C300C2" w:rsidRDefault="00616DBD" w:rsidP="00292113">
      <w:pPr>
        <w:pStyle w:val="ListParagraph"/>
        <w:spacing w:after="200" w:line="276" w:lineRule="auto"/>
        <w:ind w:left="0" w:firstLine="720"/>
        <w:rPr>
          <w:b/>
          <w:i/>
          <w:sz w:val="28"/>
          <w:szCs w:val="28"/>
          <w:lang w:val="pt-BR"/>
        </w:rPr>
      </w:pPr>
      <w:r w:rsidRPr="00C300C2">
        <w:rPr>
          <w:b/>
          <w:i/>
          <w:sz w:val="28"/>
          <w:szCs w:val="28"/>
          <w:lang w:val="pt-BR"/>
        </w:rPr>
        <w:t>Tóm tắt</w:t>
      </w:r>
    </w:p>
    <w:p w:rsidR="00616DBD" w:rsidRPr="00395984" w:rsidRDefault="00616DBD" w:rsidP="00292113">
      <w:pPr>
        <w:pStyle w:val="ListParagraph"/>
        <w:spacing w:after="200" w:line="276" w:lineRule="auto"/>
        <w:ind w:left="0" w:firstLine="706"/>
      </w:pPr>
      <w:r w:rsidRPr="00395984">
        <w:t xml:space="preserve">Phương pháp luận trong </w:t>
      </w:r>
      <w:r w:rsidRPr="00395984">
        <w:rPr>
          <w:i/>
        </w:rPr>
        <w:t>Chống Đuy-rinh</w:t>
      </w:r>
      <w:r w:rsidRPr="00395984">
        <w:t xml:space="preserve"> là sự tiếp nối, phát triển những gì mà Ph.Ăng-ghen và C.Mác đã cùng nhau nghiên cứu. Từ việc trình bày các quan niệm duy vật biện chứng về giới tự nhiên, về xã hội và tư duy, Ăng-ghen làm bộc lộ ra các quy luật phổ biến chi phối sự vận động và phát triển của giới tự nhiên, xã hội và tư duy. Trên cơ sở đó, lần đầu tiên các quy luật cơ bản của phương pháp luận biện chứng duy vật được Ph.Ăng-ghen trình bày một cách chuyên sâu, có tính hệ thống. </w:t>
      </w:r>
    </w:p>
    <w:p w:rsidR="00616DBD" w:rsidRPr="00C300C2" w:rsidRDefault="00616DBD" w:rsidP="00C300C2">
      <w:pPr>
        <w:spacing w:after="200" w:line="276" w:lineRule="auto"/>
        <w:ind w:firstLine="450"/>
        <w:rPr>
          <w:b/>
          <w:sz w:val="28"/>
          <w:szCs w:val="28"/>
          <w:lang w:val="pt-BR"/>
        </w:rPr>
      </w:pPr>
      <w:r w:rsidRPr="00C300C2">
        <w:rPr>
          <w:rFonts w:eastAsia="Times New Roman" w:cs="Times New Roman"/>
          <w:b/>
          <w:sz w:val="28"/>
          <w:szCs w:val="28"/>
          <w:lang w:val="pt-BR"/>
        </w:rPr>
        <w:t>1.</w:t>
      </w:r>
      <w:r w:rsidRPr="00C300C2">
        <w:rPr>
          <w:b/>
          <w:sz w:val="28"/>
          <w:szCs w:val="28"/>
          <w:lang w:val="pt-BR"/>
        </w:rPr>
        <w:t xml:space="preserve"> Mở đầu</w:t>
      </w:r>
    </w:p>
    <w:p w:rsidR="00616DBD" w:rsidRPr="00C300C2" w:rsidRDefault="00616DBD" w:rsidP="00C300C2">
      <w:pPr>
        <w:pStyle w:val="ListParagraph"/>
        <w:spacing w:after="200" w:line="276" w:lineRule="auto"/>
        <w:ind w:left="0" w:firstLine="450"/>
        <w:rPr>
          <w:sz w:val="28"/>
          <w:szCs w:val="28"/>
          <w:lang w:val="pt-BR"/>
        </w:rPr>
      </w:pPr>
      <w:r w:rsidRPr="00C300C2">
        <w:rPr>
          <w:sz w:val="28"/>
          <w:szCs w:val="28"/>
          <w:lang w:val="pt-BR"/>
        </w:rPr>
        <w:t>Nói đến triết học Mác, không thể không nhắc đến Ph.Ăng-ghen. Vai trò và công lao của Ph.Ăng-ghen đối với việc xây dựng, bảo vệ và phát triển triết học Mác là vô cùng to lớn. Một trong những di sản tư tưởng mà Ph.Ăng-ghen để lại cho nhân loại nói chung, cho những người làm khoa học nói riêng chính phương pháp luận, qua hàng loạt tác phẩm được Ph.Ăng-</w:t>
      </w:r>
      <w:r w:rsidRPr="00C300C2">
        <w:rPr>
          <w:sz w:val="28"/>
          <w:szCs w:val="28"/>
        </w:rPr>
        <w:t>ghen</w:t>
      </w:r>
      <w:r w:rsidRPr="00C300C2">
        <w:rPr>
          <w:sz w:val="28"/>
          <w:szCs w:val="28"/>
          <w:lang w:val="pt-BR"/>
        </w:rPr>
        <w:t xml:space="preserve"> viết riêng hoặc viết chung với C.Mác.</w:t>
      </w:r>
      <w:r w:rsidR="00153AE5" w:rsidRPr="00C300C2">
        <w:rPr>
          <w:sz w:val="28"/>
          <w:szCs w:val="28"/>
          <w:lang w:val="pt-BR"/>
        </w:rPr>
        <w:t xml:space="preserve"> </w:t>
      </w:r>
      <w:r w:rsidRPr="00C300C2">
        <w:rPr>
          <w:i/>
          <w:sz w:val="28"/>
          <w:szCs w:val="28"/>
          <w:lang w:val="pt-BR"/>
        </w:rPr>
        <w:t>Chống Đuy-rinh</w:t>
      </w:r>
      <w:r w:rsidRPr="00C300C2">
        <w:rPr>
          <w:sz w:val="28"/>
          <w:szCs w:val="28"/>
          <w:lang w:val="pt-BR"/>
        </w:rPr>
        <w:t xml:space="preserve"> là một trong những tác phẩm như vậy. Trong đó, lần đầu tiên, phương pháp luận biện chứng duy vật, thông qua ngòi bút đầy uy lực của Ph.Ăng-ghen, đã được trình bày một cách súc tích, có tính hệ thống, trở thành học thuyết khoa học về phương pháp nhận thức và cải tạo hiện thực.</w:t>
      </w:r>
    </w:p>
    <w:p w:rsidR="00616DBD" w:rsidRPr="00C300C2" w:rsidRDefault="00616DBD" w:rsidP="00C300C2">
      <w:pPr>
        <w:pStyle w:val="ListParagraph"/>
        <w:spacing w:after="200" w:line="276" w:lineRule="auto"/>
        <w:ind w:left="0" w:firstLine="450"/>
        <w:rPr>
          <w:b/>
          <w:sz w:val="28"/>
          <w:szCs w:val="28"/>
        </w:rPr>
      </w:pPr>
      <w:r w:rsidRPr="00C300C2">
        <w:rPr>
          <w:b/>
          <w:sz w:val="28"/>
          <w:szCs w:val="28"/>
        </w:rPr>
        <w:t>2. Nội dung nghiên cứu</w:t>
      </w:r>
    </w:p>
    <w:p w:rsidR="00616DBD" w:rsidRPr="00C300C2" w:rsidRDefault="00616DBD" w:rsidP="00C300C2">
      <w:pPr>
        <w:pStyle w:val="ListParagraph"/>
        <w:spacing w:after="200" w:line="276" w:lineRule="auto"/>
        <w:ind w:left="0" w:firstLine="450"/>
        <w:rPr>
          <w:b/>
          <w:i/>
          <w:sz w:val="28"/>
          <w:szCs w:val="28"/>
        </w:rPr>
      </w:pPr>
      <w:r w:rsidRPr="00C300C2">
        <w:rPr>
          <w:b/>
          <w:i/>
          <w:sz w:val="28"/>
          <w:szCs w:val="28"/>
        </w:rPr>
        <w:t xml:space="preserve">2.1. </w:t>
      </w:r>
      <w:r w:rsidR="00CD23B9" w:rsidRPr="00C300C2">
        <w:rPr>
          <w:b/>
          <w:i/>
          <w:sz w:val="28"/>
          <w:szCs w:val="28"/>
        </w:rPr>
        <w:t>Phương pháp luận biện chứng được Ph.ăng</w:t>
      </w:r>
      <w:r w:rsidR="00153AE5" w:rsidRPr="00C300C2">
        <w:rPr>
          <w:b/>
          <w:i/>
          <w:sz w:val="28"/>
          <w:szCs w:val="28"/>
        </w:rPr>
        <w:t>-ghen trình bày thông qua lý luận về giới tự</w:t>
      </w:r>
      <w:r w:rsidR="00CD23B9" w:rsidRPr="00C300C2">
        <w:rPr>
          <w:b/>
          <w:i/>
          <w:sz w:val="28"/>
          <w:szCs w:val="28"/>
        </w:rPr>
        <w:t xml:space="preserve"> nhiên, xã h</w:t>
      </w:r>
      <w:r w:rsidR="00153AE5" w:rsidRPr="00C300C2">
        <w:rPr>
          <w:b/>
          <w:i/>
          <w:sz w:val="28"/>
          <w:szCs w:val="28"/>
        </w:rPr>
        <w:t>ộ</w:t>
      </w:r>
      <w:r w:rsidR="00CD23B9" w:rsidRPr="00C300C2">
        <w:rPr>
          <w:b/>
          <w:i/>
          <w:sz w:val="28"/>
          <w:szCs w:val="28"/>
        </w:rPr>
        <w:t>i và tư duy</w:t>
      </w:r>
    </w:p>
    <w:p w:rsidR="00616DBD" w:rsidRPr="00C300C2" w:rsidRDefault="00616DBD" w:rsidP="00C300C2">
      <w:pPr>
        <w:pStyle w:val="ListParagraph"/>
        <w:spacing w:after="200" w:line="276" w:lineRule="auto"/>
        <w:ind w:left="0" w:firstLine="450"/>
        <w:rPr>
          <w:spacing w:val="2"/>
          <w:sz w:val="28"/>
          <w:szCs w:val="28"/>
        </w:rPr>
      </w:pPr>
      <w:r w:rsidRPr="00C300C2">
        <w:rPr>
          <w:sz w:val="28"/>
          <w:szCs w:val="28"/>
        </w:rPr>
        <w:t xml:space="preserve">Trong khuôn khổ của luận văn, tác giả đồng tình với quan niệm về phương pháp luận: </w:t>
      </w:r>
      <w:r w:rsidRPr="00C300C2">
        <w:rPr>
          <w:spacing w:val="2"/>
          <w:sz w:val="28"/>
          <w:szCs w:val="28"/>
        </w:rPr>
        <w:t xml:space="preserve">là lý luận về các phương pháp nhận thức và cải tạo hiện thực. Đó chính là hệ thống các các quan điểm, nguyên tắc chỉ đạo, tìm kiếm, xây dựng, lựa chọn và vận dụng phương pháp. Trong đó, quan trọng hơn cả là thế giới quan, các nguyên lý chung về cách xem xét, nghiên cứu sự vật, các nguyên tắc vận </w:t>
      </w:r>
      <w:r w:rsidRPr="00C300C2">
        <w:rPr>
          <w:sz w:val="28"/>
          <w:szCs w:val="28"/>
        </w:rPr>
        <w:t>dụng</w:t>
      </w:r>
      <w:r w:rsidRPr="00C300C2">
        <w:rPr>
          <w:spacing w:val="2"/>
          <w:sz w:val="28"/>
          <w:szCs w:val="28"/>
        </w:rPr>
        <w:t xml:space="preserve"> các phương pháp </w:t>
      </w:r>
      <w:r w:rsidRPr="00C300C2">
        <w:rPr>
          <w:rStyle w:val="FootnoteReference"/>
          <w:spacing w:val="-2"/>
          <w:sz w:val="28"/>
          <w:szCs w:val="28"/>
        </w:rPr>
        <w:t xml:space="preserve"> </w:t>
      </w:r>
      <w:r w:rsidR="00352896" w:rsidRPr="00C300C2">
        <w:rPr>
          <w:spacing w:val="-2"/>
          <w:sz w:val="28"/>
          <w:szCs w:val="28"/>
        </w:rPr>
        <w:t>[4; 277]</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Phương pháp luận Ph.Ăng-ghen trình bày trong </w:t>
      </w:r>
      <w:r w:rsidRPr="00C300C2">
        <w:rPr>
          <w:i/>
          <w:sz w:val="28"/>
          <w:szCs w:val="28"/>
        </w:rPr>
        <w:t>Chống Đuy-rinh</w:t>
      </w:r>
      <w:r w:rsidRPr="00C300C2">
        <w:rPr>
          <w:sz w:val="28"/>
          <w:szCs w:val="28"/>
        </w:rPr>
        <w:t xml:space="preserve"> chính là hệ thống lý luận về thế giới quan, phương pháp nghiên cứu, nhận thức, cải tạo giới tự nhiên, xã hội và tư duy con người. Sự khác nhau về bản chất, có tính quyết định giữa phương pháp luận của triết học duy tâm và triết học duy vật biệt chứng chính là sự khác nhau trong việc xác định đối tượng nghiên cứu. Triết học duy tâm lấy tư tưởng, tinh thần làm đối tượng nghiên cứu.</w:t>
      </w:r>
    </w:p>
    <w:p w:rsidR="00616DBD" w:rsidRPr="00C300C2" w:rsidRDefault="00616DBD" w:rsidP="00C300C2">
      <w:pPr>
        <w:pStyle w:val="ListParagraph"/>
        <w:spacing w:after="200" w:line="276" w:lineRule="auto"/>
        <w:ind w:left="0" w:firstLine="450"/>
        <w:rPr>
          <w:sz w:val="28"/>
          <w:szCs w:val="28"/>
        </w:rPr>
      </w:pPr>
      <w:r w:rsidRPr="00C300C2">
        <w:rPr>
          <w:sz w:val="28"/>
          <w:szCs w:val="28"/>
        </w:rPr>
        <w:lastRenderedPageBreak/>
        <w:t>Ăng-ghen chỉ rõ phương pháp tư duy siêu hình tuy là “rất đáng kính trong bốn bức tường sinh hoạt của gia đình” và “dù được coi là chính đáng và thậm chí là cần thiết trong những lĩnh vực nhất định”, song nó sẽ trở nên “phiêu lưu” khi được mạo hiểm áp dụng “vào thế giới nghiên cứu rộng lớn”. Tất nhiên, nó “sẽ gặp phải một ranh giới mà nếu vượt qua thì nó trở thành phiến diện, hạn chế, trừu tượng và sa vào những mâu thuẫn không thể giải quyết được. Mác và Ăng-ghen khắc phục nhược điểm của phương pháp đó trên cơ sở thế giới quan duy vật biện chứng</w:t>
      </w:r>
    </w:p>
    <w:p w:rsidR="00352896" w:rsidRPr="00C300C2" w:rsidRDefault="00616DBD" w:rsidP="00C300C2">
      <w:pPr>
        <w:pStyle w:val="ListParagraph"/>
        <w:spacing w:after="200" w:line="276" w:lineRule="auto"/>
        <w:ind w:left="0" w:firstLine="450"/>
        <w:rPr>
          <w:sz w:val="28"/>
          <w:szCs w:val="28"/>
        </w:rPr>
      </w:pPr>
      <w:r w:rsidRPr="00C300C2">
        <w:rPr>
          <w:sz w:val="28"/>
          <w:szCs w:val="28"/>
        </w:rPr>
        <w:t xml:space="preserve">Ông khẳng định: thế giới luôn vận động, biến đổi, phát triển này là một bức tranh thống nhất. Trong bức tranh đó, tự nhiên, xã hội và tư duy cùng chịu những quy luật vận động và phát triển giống nhau: “…những quy luật biện chứng ấy của sự vận động, mà ngay cả trong lịch sử chúng cũng chi phối tính ngẫu nhiên bề ngoài của sự kiện, đang mở đường cho mình trong giới tự nhiên thông qua sự hỗn độn của vô số biến đổi; cũng những quy luật ấy, những quy luật như sợi chỉ đỏ xuyên qua cả lịch sử phát triển của tư duy loài người, đang dần dần đi vào ý thức của con người tư duy” </w:t>
      </w:r>
      <w:r w:rsidR="00352896" w:rsidRPr="00C300C2">
        <w:rPr>
          <w:sz w:val="28"/>
          <w:szCs w:val="28"/>
        </w:rPr>
        <w:t>[1;22]</w:t>
      </w:r>
    </w:p>
    <w:p w:rsidR="00616DBD" w:rsidRPr="00C300C2" w:rsidRDefault="00616DBD" w:rsidP="00C300C2">
      <w:pPr>
        <w:pStyle w:val="ListParagraph"/>
        <w:spacing w:after="200" w:line="276" w:lineRule="auto"/>
        <w:ind w:left="0" w:firstLine="450"/>
        <w:rPr>
          <w:sz w:val="28"/>
          <w:szCs w:val="28"/>
        </w:rPr>
      </w:pPr>
      <w:r w:rsidRPr="00C300C2">
        <w:rPr>
          <w:sz w:val="28"/>
          <w:szCs w:val="28"/>
        </w:rPr>
        <w:t>Quan niệm duy vật biện chứng về giới tự nhiên là nền tảng cơ sở quan trọng cho toàn bộ hệ thống phương pháp nghiên cứu và cải tạo thế giới. Giới tự nhiên phải là điểm xuất phát để xây dựng hệ thống lý luận về phương pháp nghiên cứu và cải tạo thế giới. Mọi nguyên lý không phải là xuất phát của sự nghiên cứu, mà ngược lại, các nguyên lý chẳng qua chỉ là kết quả được rút ra từ việc nghiên cứu thế giới khách quan mà thôi.</w:t>
      </w:r>
    </w:p>
    <w:p w:rsidR="00616DBD" w:rsidRPr="00C300C2" w:rsidRDefault="00616DBD" w:rsidP="00C300C2">
      <w:pPr>
        <w:pStyle w:val="ListParagraph"/>
        <w:spacing w:after="200" w:line="276" w:lineRule="auto"/>
        <w:ind w:left="0" w:firstLine="450"/>
        <w:rPr>
          <w:sz w:val="28"/>
          <w:szCs w:val="28"/>
        </w:rPr>
      </w:pPr>
      <w:r w:rsidRPr="00C300C2">
        <w:rPr>
          <w:sz w:val="28"/>
          <w:szCs w:val="28"/>
        </w:rPr>
        <w:t>Tiền đề của những quan niệm về tự nhiên, theo Ăng-ghen, chính là vấn đề về tính thống nhất của thế giới: “tính thống nhất thực sự của thế giới là ở tính vật chất của nó”</w:t>
      </w:r>
      <w:r w:rsidRPr="00C300C2">
        <w:rPr>
          <w:spacing w:val="-2"/>
          <w:sz w:val="28"/>
          <w:szCs w:val="28"/>
        </w:rPr>
        <w:t xml:space="preserve">. </w:t>
      </w:r>
      <w:r w:rsidRPr="00C300C2">
        <w:rPr>
          <w:sz w:val="28"/>
          <w:szCs w:val="28"/>
        </w:rPr>
        <w:t xml:space="preserve">Hệ thống lý thuyết về giới tự nhiên có tính chất tổng hợp, mang ý nghĩa to lớn về phương pháp luận của Ph.Ăng-ghen chính là học thuyết về sự vận động. </w:t>
      </w:r>
      <w:r w:rsidRPr="00C300C2">
        <w:rPr>
          <w:spacing w:val="-2"/>
          <w:sz w:val="28"/>
          <w:szCs w:val="28"/>
        </w:rPr>
        <w:t xml:space="preserve">Ăng-ghen đưa ra kết luận quan trọng về tính không thể tiêu diệt được của vận động về cả số lượng và chất lượng: “Vật chất không có vận động, cũng như vận động không có vật chất, đều là điều không thể hình dung được. Vì vậy vận động là không thể tạo ra được và không thể tiêu diệt được, cũng như bản thân vật </w:t>
      </w:r>
      <w:r w:rsidRPr="00C300C2">
        <w:rPr>
          <w:sz w:val="28"/>
          <w:szCs w:val="28"/>
        </w:rPr>
        <w:t>chất</w:t>
      </w:r>
      <w:r w:rsidRPr="00C300C2">
        <w:rPr>
          <w:spacing w:val="-2"/>
          <w:sz w:val="28"/>
          <w:szCs w:val="28"/>
        </w:rPr>
        <w:t>.”</w:t>
      </w:r>
      <w:r w:rsidR="00352896" w:rsidRPr="00C300C2">
        <w:rPr>
          <w:spacing w:val="-2"/>
          <w:sz w:val="28"/>
          <w:szCs w:val="28"/>
        </w:rPr>
        <w:t>[1;88]</w:t>
      </w:r>
    </w:p>
    <w:p w:rsidR="00616DBD" w:rsidRPr="00C300C2" w:rsidRDefault="00616DBD" w:rsidP="00C300C2">
      <w:pPr>
        <w:pStyle w:val="ListParagraph"/>
        <w:spacing w:after="200" w:line="276" w:lineRule="auto"/>
        <w:ind w:left="0" w:firstLine="450"/>
        <w:rPr>
          <w:sz w:val="28"/>
          <w:szCs w:val="28"/>
        </w:rPr>
      </w:pPr>
      <w:r w:rsidRPr="00C300C2">
        <w:rPr>
          <w:sz w:val="28"/>
          <w:szCs w:val="28"/>
        </w:rPr>
        <w:t>Thông qua khảo sát các hình thức vận động khác nhau của giới tự nhiên, đặc biệt là vận động của sinh vật, Ăng-ghen chỉ rõ biện chứng khách quan của giới tự nhiên. Bằng điều này, ông đã chỉ ra nguyên tắc phương pháp luận quan trọng khi nghiên cứu khoa học, đó chính là cần phải nghiên cứu các đối tượng trong trạng thái vận động và trong xu hướng phát triển tất yếu.</w:t>
      </w:r>
    </w:p>
    <w:p w:rsidR="00616DBD" w:rsidRPr="00C300C2" w:rsidRDefault="00616DBD" w:rsidP="00C300C2">
      <w:pPr>
        <w:pStyle w:val="ListParagraph"/>
        <w:spacing w:after="200" w:line="276" w:lineRule="auto"/>
        <w:ind w:left="0" w:firstLine="450"/>
        <w:rPr>
          <w:sz w:val="28"/>
          <w:szCs w:val="28"/>
        </w:rPr>
      </w:pPr>
      <w:r w:rsidRPr="00C300C2">
        <w:rPr>
          <w:sz w:val="28"/>
          <w:szCs w:val="28"/>
        </w:rPr>
        <w:lastRenderedPageBreak/>
        <w:t>Đối tượng và mục tiêu chính của hệ thống phương pháp luận để nhận thức và cải tạo thế giới, hiển nhiên không chỉ dừng lại ở giới tự nhiên, mà còn là xã hội loài người, là lịch sử phát triển của xã hội, và là vai trò, vị trí của bản thân con người trong xã hội ấy.</w:t>
      </w:r>
    </w:p>
    <w:p w:rsidR="00616DBD" w:rsidRPr="00C300C2" w:rsidRDefault="00616DBD" w:rsidP="00C300C2">
      <w:pPr>
        <w:pStyle w:val="ListParagraph"/>
        <w:spacing w:after="200" w:line="276" w:lineRule="auto"/>
        <w:ind w:left="0" w:firstLine="450"/>
        <w:rPr>
          <w:sz w:val="28"/>
          <w:szCs w:val="28"/>
        </w:rPr>
      </w:pPr>
      <w:r w:rsidRPr="00C300C2">
        <w:rPr>
          <w:sz w:val="28"/>
          <w:szCs w:val="28"/>
        </w:rPr>
        <w:t>Cơ sở thế giới quan đúng đắn khi nghiên cứu xã hội, theo Ăng-ghen chính là quan niệm duy vật về lịch sử. Khi nghiên cứu bất cứ vấn đề chính trị xã hội nào, nhất thiết phải xuất phát từ những gì thuộc về “</w:t>
      </w:r>
      <w:r w:rsidRPr="00C300C2">
        <w:rPr>
          <w:i/>
          <w:sz w:val="28"/>
          <w:szCs w:val="28"/>
        </w:rPr>
        <w:t>kinh tế</w:t>
      </w:r>
      <w:r w:rsidRPr="00C300C2">
        <w:rPr>
          <w:sz w:val="28"/>
          <w:szCs w:val="28"/>
        </w:rPr>
        <w:t xml:space="preserve"> của thời đại tương ứng”, chứ nhất định không phải đi tìm “những nguyên nhân” của “những đảo lộn chính trị” “ở trong đầu óc người ta”. Phải xem xét nó trong hoàn cảnh, tình hình cụ thể của “thời đại tương ứng”, trong những mối liên hệ cụ thể chứa đựng, ràng buộc đối tượng được nghiên cứu. Không thể đem cái quy luật tương đối đúng ở một giới hạn lịch sử, giới hạn không gian và thời gian này gán ghép khiên cưỡng cho một sự kiện, hiện tượng, biến đổi chính trị-xã hội trong một giới hạn lịch sử, giới hạn không gian và thời gian khác.</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Nhiệm vụ của triết học mác-xít không chỉ là thiết lập hệ thống phương pháp </w:t>
      </w:r>
      <w:r w:rsidRPr="00C300C2">
        <w:rPr>
          <w:spacing w:val="-2"/>
          <w:sz w:val="28"/>
          <w:szCs w:val="28"/>
        </w:rPr>
        <w:t xml:space="preserve">nhận thức thế giới, mà quan trọng hơn là biết cách cải tạo thế giới hiện thực. </w:t>
      </w:r>
      <w:r w:rsidRPr="00C300C2">
        <w:rPr>
          <w:sz w:val="28"/>
          <w:szCs w:val="28"/>
        </w:rPr>
        <w:t>Khi trình bày quan niệm của mình về giới tự nhiên và về lịch sử, thực chất Ăng-ghen cũng đã cho ta thấy quan điểm của ông về tư duy con người và mối liên hệ của nó với phương pháp luận mác-xít, hay còn được gọi là phép biện chứng duy vật.</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Ăng-ghen cho rằng có hai phương pháp tư duy – phương pháp tư duy siêu hình và phương pháp tư duy biện chứng.  </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Khoa học tự nhiên phát triển mạnh mẽ vào nửa sau của thế kỷ XV, chia thành nhiều chuyên ngành riêng biệt, cũng là lúc phương pháp tư duy siêu hình có điều kiện nảy sinh và phát huy tác dụng. Khoa học tự nhiên thế kỷ XIX đã có sự thay đổi cơ bản, </w:t>
      </w:r>
      <w:r w:rsidRPr="00C300C2">
        <w:rPr>
          <w:spacing w:val="2"/>
          <w:sz w:val="28"/>
          <w:szCs w:val="28"/>
        </w:rPr>
        <w:t xml:space="preserve">không chỉ dừng lại ở kinh nghiệm khoa học tự nhiên và đã tiến đến trình độ lý luận khoa học tự nhiên. Bước tiến đó của khoa học tự nhiên cho ra đời của định luật bảo toàn và chuyển hóa năng lượng, học thuyết tế bào, thuyết tiến hóa.v.v…Có điều là chỉ có thể “đếm trên đầu ngón tay con số những nhà nghiên cứu tự nhiên đã </w:t>
      </w:r>
      <w:r w:rsidRPr="00C300C2">
        <w:rPr>
          <w:sz w:val="28"/>
          <w:szCs w:val="28"/>
        </w:rPr>
        <w:t>học</w:t>
      </w:r>
      <w:r w:rsidRPr="00C300C2">
        <w:rPr>
          <w:spacing w:val="2"/>
          <w:sz w:val="28"/>
          <w:szCs w:val="28"/>
        </w:rPr>
        <w:t xml:space="preserve"> được cách suy nghĩ biện chứng” </w:t>
      </w:r>
      <w:r w:rsidR="00352896" w:rsidRPr="00C300C2">
        <w:rPr>
          <w:spacing w:val="2"/>
          <w:sz w:val="28"/>
          <w:szCs w:val="28"/>
        </w:rPr>
        <w:t>[1;38]</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 Tư duy con người chính là tư duy của hàng triệu cá nhân con người trong quá khứ, hiện tại và tương lai. Tuy nhiên, nhận thức chung của con người lại chứa đựng tính chất hữu hạn, bởi nó chỉ có thể được thể hiện ở nhận thức riêng ở từng cá nhân đơn lẻ trong một điều kiện, một giai đoạn lịch sử nhất định. Mâu thuẫn này chính động lực cho sự tiến bộ tinh thần không ngừng của xã hội loài người. Nhận thức là một quá trình phản ánh tích cực, sáng tạo của con người về thế giới hiện </w:t>
      </w:r>
      <w:r w:rsidRPr="00C300C2">
        <w:rPr>
          <w:sz w:val="28"/>
          <w:szCs w:val="28"/>
        </w:rPr>
        <w:lastRenderedPageBreak/>
        <w:t xml:space="preserve">thực. Tiến bộ vượt bậc, mang tính cách mạng của Ăng-ghen, cũng như Mác, trong lý luận về nhận thức là ở chỗ không chỉ nhìn thấy nhận thức như một quá trình phản ánh giản đơn thế giới hiện thực. Nhận thức của con người không là sự sao chép nguyên xi, thụ động của thế giới hiện thực vào trong bộ óc của mình, mà đó là một quá trình hoạt động phức tạp, mang tính sáng </w:t>
      </w:r>
      <w:r w:rsidRPr="00C300C2">
        <w:rPr>
          <w:spacing w:val="2"/>
          <w:sz w:val="28"/>
          <w:szCs w:val="28"/>
        </w:rPr>
        <w:t>tạo</w:t>
      </w:r>
      <w:r w:rsidRPr="00C300C2">
        <w:rPr>
          <w:sz w:val="28"/>
          <w:szCs w:val="28"/>
        </w:rPr>
        <w:t>, chủ động của chủ thể nhận thức là con người.</w:t>
      </w:r>
    </w:p>
    <w:p w:rsidR="00616DBD" w:rsidRPr="00C300C2" w:rsidRDefault="00616DBD" w:rsidP="00C300C2">
      <w:pPr>
        <w:pStyle w:val="ListParagraph"/>
        <w:spacing w:after="200" w:line="276" w:lineRule="auto"/>
        <w:ind w:left="0" w:firstLine="450"/>
        <w:rPr>
          <w:sz w:val="28"/>
          <w:szCs w:val="28"/>
        </w:rPr>
      </w:pPr>
      <w:r w:rsidRPr="00C300C2">
        <w:rPr>
          <w:sz w:val="28"/>
          <w:szCs w:val="28"/>
        </w:rPr>
        <w:t>Ăng-ghen chỉ rõ mối quan hệ giữa tư duy và tồn tại, sự phù hợp giữa quy luật của tồn tại với quy luật của tư duy. Ông khẳng định tư duy, ý thức “là sản vật của bộ óc con người và bản thân con người lại là sản vật của tự nhiên, một sản vật phát triển trong một môi trường nhất định và cùng với môi trường đó; vì vậy, lẽ tự nhiên là những sản vật của bộ óc con người, - quy cho đến cùng, cũng là sản vật của giới tự nhiên, - không mâu thuẫn mà lại còn phù hợp với mối liên hệ còn lại của giới tự nhiên”</w:t>
      </w:r>
      <w:r w:rsidR="00352896" w:rsidRPr="00C300C2">
        <w:rPr>
          <w:sz w:val="28"/>
          <w:szCs w:val="28"/>
        </w:rPr>
        <w:t>[1;54]</w:t>
      </w:r>
      <w:r w:rsidRPr="00C300C2">
        <w:rPr>
          <w:sz w:val="28"/>
          <w:szCs w:val="28"/>
        </w:rPr>
        <w:t xml:space="preserve"> </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Ph.Ăng-ghen chỉ ra: thực tiễn là mục đích, chứ không chỉ là cơ sở chủ yếu và trực tiếp của nhận thức. Mục đích của nhận thức không dừng lại ở bản thân tri thức mà phải là hướng đến cải tạo hiện thực khách quan. Muốn hoạt động nhận thức và cải tạo thế giới thành công con người cần phải nắm vững và hành động hợp với những quy luật khách quan chi phối tự nhiên, xã hội và tư duy. Đấy cũng chính là quan điểm của Ăng-ghen khi đề cập đến mối quan hệ tự do và tất yếu. Ăng-ghen cho rằng, tự do chính là nhận thức được tất yếu. Nói cách khác, tự do lấy nhận thức tính tất yếu làm cơ sở. Con người ta, khi nhận thức được tính tất yếu, tính quy luật càng cao thì càng trở nên tự do trong hành động. </w:t>
      </w:r>
    </w:p>
    <w:p w:rsidR="00616DBD" w:rsidRPr="00C300C2" w:rsidRDefault="00CE3508" w:rsidP="00C300C2">
      <w:pPr>
        <w:pStyle w:val="ListParagraph"/>
        <w:spacing w:after="200" w:line="276" w:lineRule="auto"/>
        <w:ind w:left="0" w:firstLine="450"/>
        <w:rPr>
          <w:b/>
          <w:i/>
          <w:sz w:val="28"/>
          <w:szCs w:val="28"/>
        </w:rPr>
      </w:pPr>
      <w:r w:rsidRPr="00C300C2">
        <w:rPr>
          <w:b/>
          <w:i/>
          <w:sz w:val="28"/>
          <w:szCs w:val="28"/>
        </w:rPr>
        <w:t>2.2. Ph.Ă</w:t>
      </w:r>
      <w:r w:rsidR="00153AE5" w:rsidRPr="00C300C2">
        <w:rPr>
          <w:b/>
          <w:i/>
          <w:sz w:val="28"/>
          <w:szCs w:val="28"/>
        </w:rPr>
        <w:t>ng-ghen trình bày các quy luật cơ bản của phép biện chứng duy vật</w:t>
      </w:r>
    </w:p>
    <w:p w:rsidR="00616DBD" w:rsidRPr="00C300C2" w:rsidRDefault="00616DBD" w:rsidP="00C300C2">
      <w:pPr>
        <w:pStyle w:val="ListParagraph"/>
        <w:spacing w:after="200" w:line="276" w:lineRule="auto"/>
        <w:ind w:left="0" w:firstLine="450"/>
        <w:rPr>
          <w:sz w:val="28"/>
          <w:szCs w:val="28"/>
        </w:rPr>
      </w:pPr>
      <w:r w:rsidRPr="00C300C2">
        <w:rPr>
          <w:spacing w:val="-2"/>
          <w:sz w:val="28"/>
          <w:szCs w:val="28"/>
        </w:rPr>
        <w:t xml:space="preserve">Đóng góp quan trọng lớn nhất trong những đóng góp của Ph.Ăng-ghen chính là việc ông đã nghiên cứu, xây dựng phép biện chứng duy vật. Trong các tác phẩm triết học của ông nói chung, và trong </w:t>
      </w:r>
      <w:r w:rsidRPr="00C300C2">
        <w:rPr>
          <w:i/>
          <w:spacing w:val="-2"/>
          <w:sz w:val="28"/>
          <w:szCs w:val="28"/>
        </w:rPr>
        <w:t>Chống Đuy-rinh</w:t>
      </w:r>
      <w:r w:rsidRPr="00C300C2">
        <w:rPr>
          <w:spacing w:val="-2"/>
          <w:sz w:val="28"/>
          <w:szCs w:val="28"/>
        </w:rPr>
        <w:t xml:space="preserve"> nói riêng, phép biện chứng duy vật luôn chiếm một vị trí quan trọng, nổi bật.</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Ăng-ghen luận giải sự vận hành, chi phối của các quy luật chung nhất đối với sự vận động của tự nhiên, xã hội, và tư duy khi ông giải quyết, tranh luận các vấn đề được đặt ra. Tác giả đã dành chương XII và XIII cho việc trình bày quy luật sự thay đổi về lượng dẫn đến sự thay đổi về chất và ngược lại, quy luật “phủ định cái phủ định”. Quy luật mâu thuẫn và đấu tranh giữa các mặt đối lập tuy không được Ăng-ghen trình bày thành một mục riêng, nhưng chúng ta dễ nhận thấy trong nhiều phần của tác phẩm </w:t>
      </w:r>
      <w:r w:rsidRPr="00C300C2">
        <w:rPr>
          <w:i/>
          <w:sz w:val="28"/>
          <w:szCs w:val="28"/>
        </w:rPr>
        <w:t>Chống Đuy-rinh</w:t>
      </w:r>
      <w:r w:rsidRPr="00C300C2">
        <w:rPr>
          <w:sz w:val="28"/>
          <w:szCs w:val="28"/>
        </w:rPr>
        <w:t xml:space="preserve"> quy luật này cũng được ông phân tích khá </w:t>
      </w:r>
      <w:r w:rsidRPr="00C300C2">
        <w:rPr>
          <w:spacing w:val="-2"/>
          <w:sz w:val="28"/>
          <w:szCs w:val="28"/>
        </w:rPr>
        <w:t>rõ</w:t>
      </w:r>
      <w:r w:rsidRPr="00C300C2">
        <w:rPr>
          <w:sz w:val="28"/>
          <w:szCs w:val="28"/>
        </w:rPr>
        <w:t xml:space="preserve"> ràng, súc tích.</w:t>
      </w:r>
    </w:p>
    <w:p w:rsidR="00616DBD" w:rsidRPr="00C300C2" w:rsidRDefault="00616DBD" w:rsidP="00C300C2">
      <w:pPr>
        <w:pStyle w:val="ListParagraph"/>
        <w:spacing w:after="200" w:line="276" w:lineRule="auto"/>
        <w:ind w:left="0" w:firstLine="450"/>
        <w:rPr>
          <w:sz w:val="28"/>
          <w:szCs w:val="28"/>
        </w:rPr>
      </w:pPr>
      <w:r w:rsidRPr="00C300C2">
        <w:rPr>
          <w:sz w:val="28"/>
          <w:szCs w:val="28"/>
        </w:rPr>
        <w:lastRenderedPageBreak/>
        <w:t>Ăng-ghen khẳng định rằng mâu thuẫn “tồn tại một cách khách quan, có thể nói là bộc lộ ra bằng xương bằng thịt, ở trong bản thân các sự vật và các quá trình”</w:t>
      </w:r>
      <w:r w:rsidR="00352896" w:rsidRPr="00C300C2">
        <w:rPr>
          <w:sz w:val="28"/>
          <w:szCs w:val="28"/>
        </w:rPr>
        <w:t>[1;172]</w:t>
      </w:r>
      <w:r w:rsidRPr="00C300C2">
        <w:rPr>
          <w:sz w:val="28"/>
          <w:szCs w:val="28"/>
        </w:rPr>
        <w:t xml:space="preserve">. Mâu thuẫn gắn liền với mọi hình thức phong phú, đa dạng, muôn vẻ của vật chất trong thế giới hiện thực. Do đó, quy luật mâu thuẫn có tính chất khách quan, phổ biến, và tất yếu. Nó chi phối mọi sự vật hiện tượng, mọi quá trình của giới tự nhiên, của xã hội loài người và tư duy. Nó chỉ ra động lực của sự vận động và phát triển của thế giới vật chất. Không có sự thống nhất và đấu tranh, sự xâm nhập và chuyển hóa của các mặt đối lập ở trong sự vật hiện tượng, quá trình sẽ không có động lực làm cho sự vật, hiện tượng, quá trình đó vận động và phát triển. Những nét chính, cơ bản nhất của quy luật này đã được Ăng-ghen đề cập nhiều lần, và đặc biệt khi Ăng-ghen trình bày học thuyết về vận động – học thuyết về phương thức tồn tại của vật chất. </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Khi mạnh mẽ bác bỏ sự công kích Đuy-rinh đối với việc vận dụng phép biện chứng của Mác khi viết bộ </w:t>
      </w:r>
      <w:r w:rsidRPr="00C300C2">
        <w:rPr>
          <w:i/>
          <w:sz w:val="28"/>
          <w:szCs w:val="28"/>
        </w:rPr>
        <w:t>Tư Bản</w:t>
      </w:r>
      <w:r w:rsidRPr="00C300C2">
        <w:rPr>
          <w:sz w:val="28"/>
          <w:szCs w:val="28"/>
        </w:rPr>
        <w:t xml:space="preserve">, Ăng-ghen đã luận giải về quy luật chuyển </w:t>
      </w:r>
      <w:r w:rsidRPr="00C300C2">
        <w:rPr>
          <w:spacing w:val="-2"/>
          <w:sz w:val="28"/>
          <w:szCs w:val="28"/>
        </w:rPr>
        <w:t>hóa</w:t>
      </w:r>
      <w:r w:rsidRPr="00C300C2">
        <w:rPr>
          <w:sz w:val="28"/>
          <w:szCs w:val="28"/>
        </w:rPr>
        <w:t xml:space="preserve"> giữa lượng và chất.</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Ăng-ghen làm rõ những biểu hiện của quy luật này bằng những dẫn chứng trong bộ </w:t>
      </w:r>
      <w:r w:rsidRPr="00C300C2">
        <w:rPr>
          <w:i/>
          <w:sz w:val="28"/>
          <w:szCs w:val="28"/>
        </w:rPr>
        <w:t>Tư Bản</w:t>
      </w:r>
      <w:r w:rsidRPr="00C300C2">
        <w:rPr>
          <w:sz w:val="28"/>
          <w:szCs w:val="28"/>
        </w:rPr>
        <w:t>. Theo đó, “Sự sản xuất ra giá trị thặng dư tương đối, đã dẫn ra từ lĩnh vực hợp tác, lĩnh vực phân công và công trường thủ công, máy móc và đại công nghiệp, vô số trường hợp trong đó sự thay đổi về lượng làm thay đổi chất của các sự vật cũng như sự thay đổi về chất làm cho lượng của sự vật thay đổi”, “sự hợp tác của nhiều người, sự hợp nhất của nhiều lực lượng thành một hợp lực, sẽ tạo ra, nói theo lối nói của Mác, một “lực lượng mới” khác một cách cơ bản với tổng số những lực lượng cá biệt hợp thành nó.”</w:t>
      </w:r>
      <w:r w:rsidR="00352896" w:rsidRPr="00C300C2">
        <w:rPr>
          <w:sz w:val="28"/>
          <w:szCs w:val="28"/>
        </w:rPr>
        <w:t>[1;181]</w:t>
      </w:r>
      <w:r w:rsidRPr="00C300C2">
        <w:rPr>
          <w:sz w:val="28"/>
          <w:szCs w:val="28"/>
        </w:rPr>
        <w:t>. Quy luật này cũng đã thể hiện cụ thể trong tự nhiên, khi quan sát “dãy đồng đẳng của các hóa hợp các-bon”. Và “ở hầu hết mọi nơi trong hóa học, ngay với các thứ ô-xít khác nhau của đạm, người ta cũng đã thấy “lượng chuyển hóa thành chất” như thế nào”</w:t>
      </w:r>
      <w:r w:rsidR="00352896" w:rsidRPr="00C300C2">
        <w:rPr>
          <w:sz w:val="28"/>
          <w:szCs w:val="28"/>
        </w:rPr>
        <w:t>[1;183]</w:t>
      </w:r>
      <w:r w:rsidRPr="00C300C2">
        <w:rPr>
          <w:sz w:val="28"/>
          <w:szCs w:val="28"/>
        </w:rPr>
        <w:t>.</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Ăng-ghen khẳng định: Sự biến đổi về lượng và chất chính là hai hình thức vận động, biến đổi, phát triển của mọi sự vật hiện tượng. Sự biến đổi của hình thức vận động này khi vượt qua một giới hạn nhất định dẫn đến sự thay đổi hình thức vận động kia. Tức là, khi sự biến đổi về lượng vượt qua giới hạn nhất định nào đó sẽ dẫn đến sự thay đổi về chất của sự vật; “sự tăng thêm hoặc giảm bớt thuần túy về lượng sẽ gây nên một </w:t>
      </w:r>
      <w:r w:rsidRPr="00C300C2">
        <w:rPr>
          <w:i/>
          <w:sz w:val="28"/>
          <w:szCs w:val="28"/>
        </w:rPr>
        <w:t>bước nhảy vọt về chất</w:t>
      </w:r>
      <w:r w:rsidRPr="00C300C2">
        <w:rPr>
          <w:sz w:val="28"/>
          <w:szCs w:val="28"/>
        </w:rPr>
        <w:t>, tại các điểm nút”</w:t>
      </w:r>
      <w:r w:rsidR="00352896" w:rsidRPr="00C300C2">
        <w:rPr>
          <w:sz w:val="28"/>
          <w:szCs w:val="28"/>
        </w:rPr>
        <w:t>[1;68]</w:t>
      </w:r>
      <w:r w:rsidRPr="00C300C2">
        <w:rPr>
          <w:sz w:val="28"/>
          <w:szCs w:val="28"/>
        </w:rPr>
        <w:t>. Tương tự như thế, sự thay đổi về chất cũng làm thay đổi lượng phát triển, tăng thêm. Đây là quy luật phổ biến, nó chỉ ra phương thức phát triển của mọi sự vật, hiện tượng tồn tại trong giới tự nhiên, trong xã hội và trong tư duy của con người.</w:t>
      </w:r>
    </w:p>
    <w:p w:rsidR="00616DBD" w:rsidRPr="00C300C2" w:rsidRDefault="00616DBD" w:rsidP="00C300C2">
      <w:pPr>
        <w:pStyle w:val="ListParagraph"/>
        <w:spacing w:after="200" w:line="276" w:lineRule="auto"/>
        <w:ind w:left="0" w:firstLine="450"/>
        <w:rPr>
          <w:spacing w:val="-2"/>
          <w:sz w:val="28"/>
          <w:szCs w:val="28"/>
        </w:rPr>
      </w:pPr>
      <w:r w:rsidRPr="00C300C2">
        <w:rPr>
          <w:sz w:val="28"/>
          <w:szCs w:val="28"/>
        </w:rPr>
        <w:lastRenderedPageBreak/>
        <w:t>Bên cạnh hai quy luật đã trình bày, Ăng-ghen tập trung làm rõ quy luật</w:t>
      </w:r>
      <w:r w:rsidRPr="00C300C2">
        <w:rPr>
          <w:i/>
          <w:sz w:val="28"/>
          <w:szCs w:val="28"/>
        </w:rPr>
        <w:t xml:space="preserve"> “PHỦ ĐỊNH CÁI PHỦ ĐỊNH</w:t>
      </w:r>
      <w:r w:rsidRPr="00C300C2">
        <w:rPr>
          <w:sz w:val="28"/>
          <w:szCs w:val="28"/>
        </w:rPr>
        <w:t>”.</w:t>
      </w:r>
      <w:r w:rsidRPr="00C300C2">
        <w:rPr>
          <w:spacing w:val="-2"/>
          <w:sz w:val="28"/>
          <w:szCs w:val="28"/>
        </w:rPr>
        <w:t xml:space="preserve"> Ông cho rằng đây “Là một quy luật phát triển cực kỳ phổ biến và, chính vì vậy mà có tầm quan trọng và một ý nghĩa cực kỳ to lớn, của tự nhiên, </w:t>
      </w:r>
      <w:r w:rsidRPr="00C300C2">
        <w:rPr>
          <w:sz w:val="28"/>
          <w:szCs w:val="28"/>
        </w:rPr>
        <w:t>của</w:t>
      </w:r>
      <w:r w:rsidRPr="00C300C2">
        <w:rPr>
          <w:spacing w:val="-2"/>
          <w:sz w:val="28"/>
          <w:szCs w:val="28"/>
        </w:rPr>
        <w:t xml:space="preserve"> lịch sử và của tư duy”. </w:t>
      </w:r>
    </w:p>
    <w:p w:rsidR="00616DBD" w:rsidRPr="00C300C2" w:rsidRDefault="00616DBD" w:rsidP="00C300C2">
      <w:pPr>
        <w:pStyle w:val="ListParagraph"/>
        <w:spacing w:after="200" w:line="276" w:lineRule="auto"/>
        <w:ind w:left="0" w:firstLine="450"/>
        <w:rPr>
          <w:spacing w:val="-2"/>
          <w:sz w:val="28"/>
          <w:szCs w:val="28"/>
        </w:rPr>
      </w:pPr>
      <w:r w:rsidRPr="00C300C2">
        <w:rPr>
          <w:spacing w:val="-2"/>
          <w:sz w:val="28"/>
          <w:szCs w:val="28"/>
        </w:rPr>
        <w:t>Ăng-ghen chỉ ra, trong bộ Tư Bản “Mác…sau khi đã lấy lịch sử để chứng minh rằng, trên thực tế, quá trình đó một phần đã diễn ra rồi, và một phần còn sẽ phải diễn ra nữa, thì Mác mới vạch thêm rằng đó là một quá trình diễn ra theo một quy luật biện chứng nhất định.”</w:t>
      </w:r>
      <w:r w:rsidR="00352896" w:rsidRPr="00C300C2">
        <w:rPr>
          <w:spacing w:val="-2"/>
          <w:sz w:val="28"/>
          <w:szCs w:val="28"/>
        </w:rPr>
        <w:t>[1;191]</w:t>
      </w:r>
      <w:r w:rsidRPr="00C300C2">
        <w:rPr>
          <w:spacing w:val="-2"/>
          <w:sz w:val="28"/>
          <w:szCs w:val="28"/>
        </w:rPr>
        <w:t>. “Quá trình đó là một quá trình lịch sử, và nếu như nó cũng là một quá trình biện chứng thì đó không phải lỗi tại Mác”</w:t>
      </w:r>
      <w:r w:rsidR="00352896" w:rsidRPr="00C300C2">
        <w:rPr>
          <w:spacing w:val="-2"/>
          <w:sz w:val="28"/>
          <w:szCs w:val="28"/>
        </w:rPr>
        <w:t>[1;190]</w:t>
      </w:r>
    </w:p>
    <w:p w:rsidR="00616DBD" w:rsidRPr="00C300C2" w:rsidRDefault="00616DBD" w:rsidP="00C300C2">
      <w:pPr>
        <w:pStyle w:val="ListParagraph"/>
        <w:spacing w:after="200" w:line="276" w:lineRule="auto"/>
        <w:ind w:left="0" w:firstLine="450"/>
        <w:rPr>
          <w:spacing w:val="-4"/>
          <w:sz w:val="28"/>
          <w:szCs w:val="28"/>
        </w:rPr>
      </w:pPr>
      <w:r w:rsidRPr="00C300C2">
        <w:rPr>
          <w:spacing w:val="-4"/>
          <w:sz w:val="28"/>
          <w:szCs w:val="28"/>
        </w:rPr>
        <w:t xml:space="preserve">“Phương thức chiếm hữu tư bản chủ nghĩa do phương thức sản xuất tư bản chủ nghĩa đẻ ra và do đó cả chế độ tư hữu tư bản chủ nghĩa nữa, là sự phủ định đầu tiên đối với chế độ tư hữu cá nhân dựa trên lao động của bản thân. Nhưng nền sản xuất tư bản chủ nghĩa lại đẻ ra sự phủ định bản thân nó, với tính tất yếu của một quá </w:t>
      </w:r>
      <w:r w:rsidRPr="00C300C2">
        <w:rPr>
          <w:spacing w:val="-2"/>
          <w:sz w:val="28"/>
          <w:szCs w:val="28"/>
        </w:rPr>
        <w:t>trình</w:t>
      </w:r>
      <w:r w:rsidRPr="00C300C2">
        <w:rPr>
          <w:spacing w:val="-4"/>
          <w:sz w:val="28"/>
          <w:szCs w:val="28"/>
        </w:rPr>
        <w:t xml:space="preserve"> tự nhiên. Đó là sự phủ định cái phủ định” </w:t>
      </w:r>
      <w:r w:rsidR="00352896" w:rsidRPr="00C300C2">
        <w:rPr>
          <w:spacing w:val="-4"/>
          <w:sz w:val="28"/>
          <w:szCs w:val="28"/>
        </w:rPr>
        <w:t>[1;190-191]</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Ăng-ghen chỉ rõ nguồn gốc của quá trình “phủ định cái phủ định”: mâu thuẫn bên trong của sự vật, hiện tượng là nguồn gốc nảy sinh quá trình phủ định đó. Trong quá trình phủ định biện chứng đó, dưới những điều kiện nhất định, những cực đối lập của các mâu thuẫn luôn chuyển hóa sang hướng các cực đối lập với nó. Do đó, mâu thuẫn bên trong sự vật hiện tượng đóng vai trò nguồn gốc của chính quá trình phủ định biện chứng. Ăng-ghen còn chỉ rõ sự khác biệt, đối lập cơ bản của quan điểm duy vật biện chứng với quan điểm siêu hình trong quan niệm về phủ định. Theo quan điểm biện chứng, phủ định không phải chỉ là nói không, hoặc tuyên bố rằng một sự vật không tồn tại, hay là phá hủy sự vật ấy theo kiểu “xay nhỏ”,”xéo nát”. Phủ định biện chứng là “phủ định cái phủ định”. Đó là phủ định, khắc phục, triệt tiêu những nhân tố tiêu cực, lạc hậu, lỗi thời trong quá trình vận động của sự vật, hiện tượng…và khẳng định, bảo tồn, thúc đẩy, phát huy những nhân tố tiến bộ trong sự phát triển của sự vật, hiện tượng đó, làm cho chúng phát </w:t>
      </w:r>
      <w:r w:rsidRPr="00C300C2">
        <w:rPr>
          <w:spacing w:val="-2"/>
          <w:sz w:val="28"/>
          <w:szCs w:val="28"/>
        </w:rPr>
        <w:t>triển</w:t>
      </w:r>
      <w:r w:rsidRPr="00C300C2">
        <w:rPr>
          <w:sz w:val="28"/>
          <w:szCs w:val="28"/>
        </w:rPr>
        <w:t>, đi lên theo hướng tốt hơn, hoàn thiện hơn.</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Mỗi quan điểm, nguyên lý, quy luật đều có tính độc lập tương đối. Song bao giờ giữa chúng cũng tồn tại những mối liên hệ chặt chẽ, hữu cơ và cùng đồng thời tác động, chi phối sự vận động, phát triển của mọi sự vật, hiện </w:t>
      </w:r>
      <w:r w:rsidRPr="00C300C2">
        <w:rPr>
          <w:spacing w:val="-2"/>
          <w:sz w:val="28"/>
          <w:szCs w:val="28"/>
        </w:rPr>
        <w:t>tượng</w:t>
      </w:r>
      <w:r w:rsidRPr="00C300C2">
        <w:rPr>
          <w:sz w:val="28"/>
          <w:szCs w:val="28"/>
        </w:rPr>
        <w:t>, mọi quá trình diễn ra trong tự nhiên, xã hội và tư duy.</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 Phương pháp luận biện chứng duy vật của Ph.Ăng-ghen trình bày trong </w:t>
      </w:r>
      <w:r w:rsidRPr="00C300C2">
        <w:rPr>
          <w:i/>
          <w:sz w:val="28"/>
          <w:szCs w:val="28"/>
        </w:rPr>
        <w:t>Chống Đuy-rinh</w:t>
      </w:r>
      <w:r w:rsidRPr="00C300C2">
        <w:rPr>
          <w:sz w:val="28"/>
          <w:szCs w:val="28"/>
        </w:rPr>
        <w:t xml:space="preserve"> có một số đặc điểm sau:</w:t>
      </w:r>
    </w:p>
    <w:p w:rsidR="00616DBD" w:rsidRPr="00C300C2" w:rsidRDefault="00616DBD" w:rsidP="00C300C2">
      <w:pPr>
        <w:pStyle w:val="ListParagraph"/>
        <w:spacing w:after="200" w:line="276" w:lineRule="auto"/>
        <w:ind w:left="0" w:firstLine="450"/>
        <w:rPr>
          <w:sz w:val="28"/>
          <w:szCs w:val="28"/>
        </w:rPr>
      </w:pPr>
      <w:r w:rsidRPr="00C300C2">
        <w:rPr>
          <w:sz w:val="28"/>
          <w:szCs w:val="28"/>
        </w:rPr>
        <w:lastRenderedPageBreak/>
        <w:t xml:space="preserve"> Thứ nhất, nó là sự thống nhất giữa biện chứng khách quan với biện chứng chủ quan. Giới tự nhiên, bản thân nó là biện chứng khách quan. Biện chứng khách quan chi phối toàn bộ giới tự nhiên, con người và xã hội loài người, được phản ánh vào trong tư duy của con người.</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Thứ hai, nó là sự thống nhất giữa thực tiễn với lý luận. Thực tiễn luôn vận động, biến đổi, phát triển đòi hỏi lý luận cũng phải thay đổi theo. Không thể có thứ lý luận đúng cho mọi thời đại. Sự thống nhất này không có nghĩa là lý luận và thực tiễn là một, mà chúng là hai mặt đối lập thống nhất với nhau trong một quá trình. Chúng không tách rời nhau, luôn tác động lẫn nhau. </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Thứ ba, phương pháp luận mà Ph.Ăng-ghen trình bày là sự thống nhất giữa cái riêng với cái chung. Phương pháp luận này, nếu xét về bản chất, có cái riêng là tính khoa học, sáng tạo, song nó cũng là sự kế tục, phát triển phép biện chứng của nhân loại nói chung. </w:t>
      </w:r>
    </w:p>
    <w:p w:rsidR="00616DBD" w:rsidRPr="00C300C2" w:rsidRDefault="00616DBD" w:rsidP="00C300C2">
      <w:pPr>
        <w:pStyle w:val="ListParagraph"/>
        <w:spacing w:after="200" w:line="276" w:lineRule="auto"/>
        <w:ind w:left="0" w:firstLine="450"/>
        <w:rPr>
          <w:sz w:val="28"/>
          <w:szCs w:val="28"/>
        </w:rPr>
      </w:pPr>
      <w:r w:rsidRPr="00C300C2">
        <w:rPr>
          <w:sz w:val="28"/>
          <w:szCs w:val="28"/>
        </w:rPr>
        <w:t>Thứ tư, đây chính là sự thống nhất giữa lý luận và phương pháp. Lý luận không phải là phương pháp, và phương pháp không phải là lý luận. Đó là hai mặt đối lập thống nhất với nhau trong hoạt động nhận thức và hoạt động thực tiễn, chúng tương tác và phụ thuộc nhau. Lý luận bao giờ cũng có phương pháp, muốn có phương pháp phải rút ra từ lý luận. Phương pháp luận là hệ thống các nguyên tắc có quan hệ gắn bó hữu cơ, có khả năng định hướng cho hoạt động cải tạo hiện thực một cách có mục đích. Nó điều tiết, chỉ rõ cách thức mà chủ thể nhận thức cần thực hiện đối với đối tượng nghiên cứu. Phương pháp đó được xây dựng trên lý luận biện chứng duy vật. Lý luận thì giải thích, phương pháp thì điều tiết.</w:t>
      </w:r>
    </w:p>
    <w:p w:rsidR="00616DBD" w:rsidRPr="00C300C2" w:rsidRDefault="00616DBD" w:rsidP="00C300C2">
      <w:pPr>
        <w:pStyle w:val="ListParagraph"/>
        <w:spacing w:after="200" w:line="276" w:lineRule="auto"/>
        <w:ind w:left="0" w:firstLine="450"/>
        <w:rPr>
          <w:spacing w:val="-2"/>
          <w:sz w:val="28"/>
          <w:szCs w:val="28"/>
        </w:rPr>
      </w:pPr>
      <w:r w:rsidRPr="00C300C2">
        <w:rPr>
          <w:spacing w:val="-2"/>
          <w:sz w:val="28"/>
          <w:szCs w:val="28"/>
        </w:rPr>
        <w:t xml:space="preserve"> Thứ năm, đây còn là sự thống nhất giữa phép biện chứng duy vật với chủ nghĩa duy vật biện chứng. Nó cách khác, đây là sự thống nhất giữa hệ thống quan niệm duy vật biện chứng về giới tự nhiên, về xã hội và tư duy với phương pháp luận biện chứng duy vật. Đó cũng là một sự thống nhất mang tính biện chứng. Do đó, sự thống nhất này làm cho chủ nghĩa duy vật trở nên duy vật triệt để nhất, làm cho phép biện chứng trở thành hình thức hiện đại nhất, khoa học nhất </w:t>
      </w:r>
      <w:r w:rsidRPr="00C300C2">
        <w:rPr>
          <w:sz w:val="28"/>
          <w:szCs w:val="28"/>
        </w:rPr>
        <w:t>trong</w:t>
      </w:r>
      <w:r w:rsidRPr="00C300C2">
        <w:rPr>
          <w:spacing w:val="-2"/>
          <w:sz w:val="28"/>
          <w:szCs w:val="28"/>
        </w:rPr>
        <w:t xml:space="preserve"> lịch sử phát triển của phép biện chứng.</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Thứ sáu, Phương pháp luận Ph.Ăng-ghen trình bày cho phép giải quyết mối quan hệ biện chứng giữa tư duy và tồn tại, giữa cái khách quan với cái chủ quan, giữa lý luận với thực tiễn, giữa lý luận cũ và nhận thức mới. Trên cơ sở thế giới quan rút ra lý luận chỉ đạo hoạt động nhận thức của con người. Có nghĩa là đã thực hiện chức năng nhận thức luận. Do đó phương pháp biện chứng duy vật mà </w:t>
      </w:r>
      <w:r w:rsidRPr="00C300C2">
        <w:rPr>
          <w:sz w:val="28"/>
          <w:szCs w:val="28"/>
        </w:rPr>
        <w:lastRenderedPageBreak/>
        <w:t xml:space="preserve">Ph.Ăng-ghen trình bày trong </w:t>
      </w:r>
      <w:r w:rsidRPr="00C300C2">
        <w:rPr>
          <w:i/>
          <w:sz w:val="28"/>
          <w:szCs w:val="28"/>
        </w:rPr>
        <w:t>Chống Đuy-rinh</w:t>
      </w:r>
      <w:r w:rsidRPr="00C300C2">
        <w:rPr>
          <w:sz w:val="28"/>
          <w:szCs w:val="28"/>
        </w:rPr>
        <w:t xml:space="preserve"> chính là sự thống nhất giữa phép biện chứng, lý luận nhận thức và lô-gích biện chứng.</w:t>
      </w:r>
    </w:p>
    <w:p w:rsidR="00616DBD" w:rsidRPr="00C300C2" w:rsidRDefault="00616DBD" w:rsidP="00C300C2">
      <w:pPr>
        <w:pStyle w:val="ListParagraph"/>
        <w:spacing w:after="200" w:line="276" w:lineRule="auto"/>
        <w:ind w:left="0" w:firstLine="450"/>
        <w:rPr>
          <w:sz w:val="28"/>
          <w:szCs w:val="28"/>
        </w:rPr>
      </w:pPr>
      <w:r w:rsidRPr="00C300C2">
        <w:rPr>
          <w:sz w:val="28"/>
          <w:szCs w:val="28"/>
        </w:rPr>
        <w:t>Phương pháp luận mà Ph.Ăng-ghen trình bày mang tính cách mạng, sáng tạo và khoa học. Bản chất cách mạng và khoa học của nó tạo nên sức sống và giá trị bền vững cho chủ nghĩa Mác. Bản chất này có được do nó chính là phép biện chứng khách quan của tự nhiên và lịch sử, là phép biện chứng của tư duy, và quan trọng nhất, đó là phương pháp giúp nhận thức và cải tạo thế giới hiện thực. Cho nên V.I.Lênin mới nói “điểm căn bản trong chủ nghĩa Mác, tức là: biện chứng cách mạng của chủ nghĩa Mác”</w:t>
      </w:r>
      <w:r w:rsidR="00352896" w:rsidRPr="00C300C2">
        <w:rPr>
          <w:sz w:val="28"/>
          <w:szCs w:val="28"/>
        </w:rPr>
        <w:t>[6;430]</w:t>
      </w:r>
      <w:r w:rsidRPr="00C300C2">
        <w:rPr>
          <w:sz w:val="28"/>
          <w:szCs w:val="28"/>
        </w:rPr>
        <w:t xml:space="preserve">. </w:t>
      </w:r>
    </w:p>
    <w:p w:rsidR="00616DBD" w:rsidRPr="00C300C2" w:rsidRDefault="00616DBD" w:rsidP="00C300C2">
      <w:pPr>
        <w:pStyle w:val="ListParagraph"/>
        <w:spacing w:after="200" w:line="276" w:lineRule="auto"/>
        <w:ind w:left="0" w:firstLine="450"/>
        <w:rPr>
          <w:sz w:val="28"/>
          <w:szCs w:val="28"/>
        </w:rPr>
      </w:pPr>
      <w:r w:rsidRPr="00C300C2">
        <w:rPr>
          <w:sz w:val="28"/>
          <w:szCs w:val="28"/>
        </w:rPr>
        <w:t xml:space="preserve">Với phương pháp biện chứng duy vật, C.Mác, Ph.Ăng-ghen và sau này là V.I.Lênin đã từng bước xây dựng, hoàn thiện học thuyết cách mạng của mình. Đó sự thống nhất của ba bộ phận cấu thành, bao gồm triết học, kinh tế chính trị học và chủ nghĩa xã hội khoa học, cả ba gắn bó chặt chẽ với nhau như “một khối thép đúc thành”. </w:t>
      </w:r>
    </w:p>
    <w:p w:rsidR="00C256EA" w:rsidRPr="00C300C2" w:rsidRDefault="00153AE5" w:rsidP="00C300C2">
      <w:pPr>
        <w:spacing w:after="200"/>
        <w:ind w:firstLine="450"/>
        <w:rPr>
          <w:b/>
          <w:sz w:val="28"/>
          <w:szCs w:val="28"/>
        </w:rPr>
      </w:pPr>
      <w:r w:rsidRPr="00C300C2">
        <w:rPr>
          <w:b/>
          <w:sz w:val="28"/>
          <w:szCs w:val="28"/>
        </w:rPr>
        <w:t>3. Kết luận</w:t>
      </w:r>
    </w:p>
    <w:p w:rsidR="00F56991" w:rsidRPr="00C300C2" w:rsidRDefault="00153AE5" w:rsidP="00C300C2">
      <w:pPr>
        <w:pStyle w:val="ListParagraph"/>
        <w:spacing w:after="200" w:line="276" w:lineRule="auto"/>
        <w:ind w:left="0" w:firstLine="450"/>
        <w:rPr>
          <w:spacing w:val="-2"/>
          <w:sz w:val="28"/>
          <w:szCs w:val="28"/>
        </w:rPr>
      </w:pPr>
      <w:r w:rsidRPr="00C300C2">
        <w:rPr>
          <w:sz w:val="28"/>
          <w:szCs w:val="28"/>
        </w:rPr>
        <w:t>Ph.Ăng-ghen đã có công lao rất lớn trong việc xác định chính xác và vô</w:t>
      </w:r>
      <w:r w:rsidRPr="00C300C2">
        <w:rPr>
          <w:spacing w:val="-2"/>
          <w:sz w:val="28"/>
          <w:szCs w:val="28"/>
        </w:rPr>
        <w:t xml:space="preserve"> cùng sâu sắc về phép biện chứng, về phương pháp luận biện chứng duy vật, khi gọi nó là khoa học về những quy luật chung nhất của sự phát triển của tự nhiên, của xã hội loài người và của tư duy.</w:t>
      </w:r>
      <w:r w:rsidR="00CE3508" w:rsidRPr="00C300C2">
        <w:rPr>
          <w:spacing w:val="-2"/>
          <w:sz w:val="28"/>
          <w:szCs w:val="28"/>
        </w:rPr>
        <w:t xml:space="preserve"> </w:t>
      </w:r>
      <w:r w:rsidR="00CE3508" w:rsidRPr="00C300C2">
        <w:rPr>
          <w:sz w:val="28"/>
          <w:szCs w:val="28"/>
          <w:lang w:val="pt-BR"/>
        </w:rPr>
        <w:t xml:space="preserve">Phương pháp luận trong tác phẩm </w:t>
      </w:r>
      <w:r w:rsidR="00CE3508" w:rsidRPr="00C300C2">
        <w:rPr>
          <w:i/>
          <w:sz w:val="28"/>
          <w:szCs w:val="28"/>
          <w:lang w:val="pt-BR"/>
        </w:rPr>
        <w:t>Chống Đuy-rinh</w:t>
      </w:r>
      <w:r w:rsidR="00CE3508" w:rsidRPr="00C300C2">
        <w:rPr>
          <w:sz w:val="28"/>
          <w:szCs w:val="28"/>
          <w:lang w:val="pt-BR"/>
        </w:rPr>
        <w:t xml:space="preserve"> có giá trị về mặt lý luận và thực tiễn không chỉ trong thời đại của ông, mà còn giá trị to lớn trong cả thời đại bây giờ.</w:t>
      </w:r>
    </w:p>
    <w:p w:rsidR="00395984" w:rsidRDefault="00EF3C59" w:rsidP="00395984">
      <w:pPr>
        <w:ind w:firstLine="630"/>
        <w:jc w:val="both"/>
        <w:rPr>
          <w:spacing w:val="-2"/>
          <w:sz w:val="28"/>
          <w:szCs w:val="28"/>
        </w:rPr>
      </w:pPr>
      <w:r w:rsidRPr="00EF3C59">
        <w:rPr>
          <w:spacing w:val="-2"/>
          <w:sz w:val="28"/>
          <w:szCs w:val="28"/>
        </w:rPr>
        <w:t>______________</w:t>
      </w:r>
    </w:p>
    <w:p w:rsidR="00395984" w:rsidRDefault="00EF3C59" w:rsidP="00EF3C59">
      <w:pPr>
        <w:jc w:val="both"/>
        <w:rPr>
          <w:b/>
          <w:spacing w:val="-2"/>
        </w:rPr>
      </w:pPr>
      <w:r>
        <w:rPr>
          <w:spacing w:val="-2"/>
          <w:sz w:val="28"/>
          <w:szCs w:val="28"/>
        </w:rPr>
        <w:t xml:space="preserve">        </w:t>
      </w:r>
      <w:r w:rsidR="00395984" w:rsidRPr="00EF3C59">
        <w:rPr>
          <w:b/>
          <w:spacing w:val="-2"/>
        </w:rPr>
        <w:t>Tài liệu tham khảo</w:t>
      </w:r>
    </w:p>
    <w:p w:rsidR="00EF3C59" w:rsidRDefault="00D95066" w:rsidP="00D95066">
      <w:pPr>
        <w:spacing w:line="360" w:lineRule="auto"/>
        <w:jc w:val="both"/>
      </w:pPr>
      <w:r>
        <w:t xml:space="preserve">1. </w:t>
      </w:r>
      <w:r w:rsidR="00EF3C59" w:rsidRPr="006831A1">
        <w:t xml:space="preserve">C.Mác, Ph.Ăng-ghen (1983), </w:t>
      </w:r>
      <w:r w:rsidR="00EF3C59" w:rsidRPr="00D95066">
        <w:rPr>
          <w:i/>
          <w:iCs/>
        </w:rPr>
        <w:t>Tuyển tập, T.5</w:t>
      </w:r>
      <w:r w:rsidR="00EF3C59" w:rsidRPr="006831A1">
        <w:t>, Nxb. Sự thật, Hà Nội, tr.22</w:t>
      </w:r>
    </w:p>
    <w:p w:rsidR="00D95066" w:rsidRDefault="00D95066" w:rsidP="00D95066">
      <w:pPr>
        <w:spacing w:line="360" w:lineRule="auto"/>
        <w:jc w:val="both"/>
      </w:pPr>
      <w:r>
        <w:t xml:space="preserve">2. PGS.TS Doãn Chính và TS Đinh Ngọc Thạch đồng chủ biên (2003), </w:t>
      </w:r>
      <w:r w:rsidRPr="00D95066">
        <w:rPr>
          <w:i/>
        </w:rPr>
        <w:t>Vấn đề triết học trong tác phẩm của C.Mác, Ăng-ghen, V.I Lênin</w:t>
      </w:r>
      <w:r>
        <w:t>, Nxb. Chính trị quốc gia, Hà Nội.</w:t>
      </w:r>
    </w:p>
    <w:p w:rsidR="00BB20D2" w:rsidRPr="00EF3C59" w:rsidRDefault="00D95066" w:rsidP="00D95066">
      <w:pPr>
        <w:spacing w:line="360" w:lineRule="auto"/>
        <w:jc w:val="both"/>
        <w:rPr>
          <w:b/>
          <w:spacing w:val="-2"/>
        </w:rPr>
      </w:pPr>
      <w:r>
        <w:t xml:space="preserve">3. PGS.Nguyễn Bằng Trường (2010), </w:t>
      </w:r>
      <w:r w:rsidRPr="00D95066">
        <w:rPr>
          <w:i/>
        </w:rPr>
        <w:t>Giới thiệu tác phẩm chống Đuy-rinh</w:t>
      </w:r>
      <w:r>
        <w:t>, Nxb. Sự thật Hà Nội.</w:t>
      </w:r>
    </w:p>
    <w:p w:rsidR="00BB20D2" w:rsidRDefault="00D95066" w:rsidP="00D95066">
      <w:pPr>
        <w:pStyle w:val="ListParagraph"/>
        <w:spacing w:after="200"/>
        <w:ind w:left="0" w:firstLine="0"/>
        <w:rPr>
          <w:spacing w:val="-2"/>
        </w:rPr>
      </w:pPr>
      <w:r>
        <w:t xml:space="preserve">4. </w:t>
      </w:r>
      <w:r w:rsidR="00BB20D2">
        <w:t xml:space="preserve">Th.s Trần Thị Kim Cúc (2009), </w:t>
      </w:r>
      <w:r w:rsidR="00BB20D2" w:rsidRPr="00D95066">
        <w:rPr>
          <w:i/>
        </w:rPr>
        <w:t>Tìm hiểu di sản lý luận của các nhà kinh điển chủ nghĩa Mác – Lênin</w:t>
      </w:r>
      <w:r w:rsidR="00BB20D2">
        <w:rPr>
          <w:spacing w:val="-2"/>
          <w:sz w:val="28"/>
          <w:szCs w:val="28"/>
        </w:rPr>
        <w:t xml:space="preserve">, </w:t>
      </w:r>
      <w:r w:rsidR="00BB20D2" w:rsidRPr="00BB20D2">
        <w:rPr>
          <w:spacing w:val="-2"/>
        </w:rPr>
        <w:t>Nxb. Chính trị quốc gia Hà Nội</w:t>
      </w:r>
      <w:r w:rsidR="00BB20D2">
        <w:rPr>
          <w:spacing w:val="-2"/>
        </w:rPr>
        <w:t>.</w:t>
      </w:r>
    </w:p>
    <w:p w:rsidR="00CE3508" w:rsidRPr="00CE3508" w:rsidRDefault="00CE3508" w:rsidP="00D95066">
      <w:pPr>
        <w:pStyle w:val="ListParagraph"/>
        <w:spacing w:after="200"/>
        <w:ind w:left="0" w:firstLine="0"/>
      </w:pPr>
      <w:r>
        <w:t xml:space="preserve">5. </w:t>
      </w:r>
      <w:r w:rsidRPr="006831A1">
        <w:t xml:space="preserve">PGS.TS Trần Văn Thụy (2013), </w:t>
      </w:r>
      <w:r w:rsidRPr="006831A1">
        <w:rPr>
          <w:i/>
          <w:iCs/>
        </w:rPr>
        <w:t>Triết học lý luận và vận dụng</w:t>
      </w:r>
      <w:r w:rsidRPr="006831A1">
        <w:t>, Nxb. Chính trị quốc gia, Hà Nội, tr.277</w:t>
      </w:r>
    </w:p>
    <w:p w:rsidR="00EF3C59" w:rsidRDefault="00D95066" w:rsidP="00D95066">
      <w:pPr>
        <w:pStyle w:val="ListParagraph"/>
        <w:spacing w:after="200"/>
        <w:ind w:left="0" w:firstLine="0"/>
      </w:pPr>
      <w:r>
        <w:t xml:space="preserve">6. </w:t>
      </w:r>
      <w:r w:rsidR="00EF3C59" w:rsidRPr="006831A1">
        <w:t xml:space="preserve">V.I.Lênin (1981), </w:t>
      </w:r>
      <w:r w:rsidR="00EF3C59" w:rsidRPr="006831A1">
        <w:rPr>
          <w:i/>
          <w:iCs/>
        </w:rPr>
        <w:t>Toàn tập, T4.5</w:t>
      </w:r>
      <w:r w:rsidR="00EF3C59" w:rsidRPr="006831A1">
        <w:t>, Nxb.Tiến bộ, Matxcơva , tr.430.</w:t>
      </w:r>
    </w:p>
    <w:sectPr w:rsidR="00EF3C59" w:rsidSect="00C256EA">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4603" w:rsidRDefault="007E4603" w:rsidP="00616DBD">
      <w:r>
        <w:separator/>
      </w:r>
    </w:p>
  </w:endnote>
  <w:endnote w:type="continuationSeparator" w:id="1">
    <w:p w:rsidR="007E4603" w:rsidRDefault="007E4603" w:rsidP="00616D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panose1 w:val="00000000000000000000"/>
    <w:charset w:val="00"/>
    <w:family w:val="auto"/>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4603" w:rsidRDefault="007E4603" w:rsidP="00616DBD">
      <w:r>
        <w:separator/>
      </w:r>
    </w:p>
  </w:footnote>
  <w:footnote w:type="continuationSeparator" w:id="1">
    <w:p w:rsidR="007E4603" w:rsidRDefault="007E4603" w:rsidP="00616D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256ABF"/>
    <w:multiLevelType w:val="hybridMultilevel"/>
    <w:tmpl w:val="0B52A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1B552B3"/>
    <w:multiLevelType w:val="hybridMultilevel"/>
    <w:tmpl w:val="9D9262A6"/>
    <w:lvl w:ilvl="0" w:tplc="98A455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1440"/>
  <w:characterSpacingControl w:val="doNotCompress"/>
  <w:footnotePr>
    <w:footnote w:id="0"/>
    <w:footnote w:id="1"/>
  </w:footnotePr>
  <w:endnotePr>
    <w:endnote w:id="0"/>
    <w:endnote w:id="1"/>
  </w:endnotePr>
  <w:compat/>
  <w:rsids>
    <w:rsidRoot w:val="00616DBD"/>
    <w:rsid w:val="000815BD"/>
    <w:rsid w:val="00084AA0"/>
    <w:rsid w:val="000D28BA"/>
    <w:rsid w:val="00153AE5"/>
    <w:rsid w:val="00154A9A"/>
    <w:rsid w:val="002735F1"/>
    <w:rsid w:val="00291548"/>
    <w:rsid w:val="00292113"/>
    <w:rsid w:val="002C19B3"/>
    <w:rsid w:val="00352896"/>
    <w:rsid w:val="00377B36"/>
    <w:rsid w:val="00395984"/>
    <w:rsid w:val="0055641D"/>
    <w:rsid w:val="006135B7"/>
    <w:rsid w:val="00616DBD"/>
    <w:rsid w:val="006303C5"/>
    <w:rsid w:val="0067428C"/>
    <w:rsid w:val="007E4603"/>
    <w:rsid w:val="007E718F"/>
    <w:rsid w:val="00A73F73"/>
    <w:rsid w:val="00BB20D2"/>
    <w:rsid w:val="00C256EA"/>
    <w:rsid w:val="00C300C2"/>
    <w:rsid w:val="00CD23B9"/>
    <w:rsid w:val="00CE3508"/>
    <w:rsid w:val="00D52CDD"/>
    <w:rsid w:val="00D66FB9"/>
    <w:rsid w:val="00D95066"/>
    <w:rsid w:val="00EF3C59"/>
    <w:rsid w:val="00F569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616DBD"/>
    <w:pPr>
      <w:spacing w:line="360" w:lineRule="auto"/>
      <w:ind w:left="720" w:firstLine="567"/>
      <w:contextualSpacing/>
      <w:jc w:val="both"/>
    </w:pPr>
    <w:rPr>
      <w:rFonts w:eastAsia="Times New Roman" w:cs="Times New Roman"/>
    </w:rPr>
  </w:style>
  <w:style w:type="character" w:styleId="FootnoteReference">
    <w:name w:val="footnote reference"/>
    <w:basedOn w:val="DefaultParagraphFont"/>
    <w:semiHidden/>
    <w:rsid w:val="00616DBD"/>
    <w:rPr>
      <w:vertAlign w:val="superscript"/>
    </w:rPr>
  </w:style>
  <w:style w:type="paragraph" w:styleId="BodyText">
    <w:name w:val="Body Text"/>
    <w:basedOn w:val="Normal"/>
    <w:link w:val="BodyTextChar"/>
    <w:rsid w:val="00F56991"/>
    <w:pPr>
      <w:ind w:right="29"/>
      <w:jc w:val="both"/>
    </w:pPr>
    <w:rPr>
      <w:rFonts w:ascii="VNI-Times" w:eastAsia="Times New Roman" w:hAnsi="VNI-Times" w:cs="Times New Roman"/>
    </w:rPr>
  </w:style>
  <w:style w:type="character" w:customStyle="1" w:styleId="BodyTextChar">
    <w:name w:val="Body Text Char"/>
    <w:basedOn w:val="DefaultParagraphFont"/>
    <w:link w:val="BodyText"/>
    <w:rsid w:val="00F56991"/>
    <w:rPr>
      <w:rFonts w:ascii="VNI-Times" w:eastAsia="Times New Roman" w:hAnsi="VNI-Times"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2946</Words>
  <Characters>16794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19701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2019-05-04T18:04:00Z</dcterms:created>
  <dcterms:modified xsi:type="dcterms:W3CDTF">2019-05-04T18:06:00Z</dcterms:modified>
</cp:coreProperties>
</file>